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62566C81"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C72D6">
        <w:rPr>
          <w:rFonts w:ascii="Arial" w:eastAsia="Calibri" w:hAnsi="Arial" w:cs="Arial"/>
        </w:rPr>
        <w:t>35</w:t>
      </w:r>
    </w:p>
    <w:p w14:paraId="5F7EC55E"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22F11B7C"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C72D6">
        <w:rPr>
          <w:rFonts w:ascii="Arial" w:eastAsia="Calibri" w:hAnsi="Arial" w:cs="Arial"/>
        </w:rPr>
        <w:t>17</w:t>
      </w:r>
      <w:r w:rsidR="008667D8">
        <w:rPr>
          <w:rFonts w:ascii="Arial" w:eastAsia="Calibri" w:hAnsi="Arial" w:cs="Arial"/>
        </w:rPr>
        <w:t>.</w:t>
      </w:r>
      <w:r w:rsidR="005C72D6">
        <w:rPr>
          <w:rFonts w:ascii="Arial" w:eastAsia="Calibri" w:hAnsi="Arial" w:cs="Arial"/>
        </w:rPr>
        <w:t>srpnja</w:t>
      </w:r>
      <w:r w:rsidR="003551B1">
        <w:rPr>
          <w:rFonts w:ascii="Arial" w:eastAsia="Calibri" w:hAnsi="Arial" w:cs="Arial"/>
        </w:rPr>
        <w:t xml:space="preserve"> 2024</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425FD8DF" w:rsidR="00DD565A" w:rsidRDefault="00734FAE" w:rsidP="005C72D6">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5C72D6">
        <w:rPr>
          <w:rFonts w:ascii="Arial" w:hAnsi="Arial" w:cs="Arial"/>
          <w:b/>
          <w:color w:val="000000"/>
          <w:sz w:val="32"/>
          <w:szCs w:val="32"/>
          <w:lang w:val="pt-BR"/>
        </w:rPr>
        <w:t>RIBA SVJEŽA I SMRZNUTA</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2F4E82A5"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861A5">
        <w:rPr>
          <w:rFonts w:ascii="Arial" w:eastAsia="Calibri" w:hAnsi="Arial" w:cs="Arial"/>
        </w:rPr>
        <w:t>1</w:t>
      </w:r>
      <w:r w:rsidR="005C72D6">
        <w:rPr>
          <w:rFonts w:ascii="Arial" w:eastAsia="Calibri" w:hAnsi="Arial" w:cs="Arial"/>
        </w:rPr>
        <w:t>4</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0CE15476"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C72D6">
        <w:rPr>
          <w:rFonts w:ascii="Arial" w:eastAsia="Calibri" w:hAnsi="Arial" w:cs="Arial"/>
          <w:sz w:val="24"/>
          <w:szCs w:val="24"/>
        </w:rPr>
        <w:t>srpanj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49C8AE45" w14:textId="514A0154" w:rsidR="00C17D0F"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xml:space="preserve">, </w:t>
      </w:r>
      <w:r w:rsidR="00A85C87" w:rsidRPr="00D60506">
        <w:rPr>
          <w:rFonts w:ascii="Arial" w:hAnsi="Arial" w:cs="Arial"/>
        </w:rPr>
        <w:t>deklaracije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4DB69AC3"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5C72D6">
        <w:rPr>
          <w:rFonts w:ascii="Arial" w:hAnsi="Arial" w:cs="Arial"/>
          <w:b/>
          <w:color w:val="000000"/>
          <w:sz w:val="20"/>
          <w:szCs w:val="20"/>
          <w:lang w:val="pt-BR"/>
        </w:rPr>
        <w:t>RIBU SVJEŽU I SMRZNUTU</w:t>
      </w:r>
      <w:r w:rsidR="008E3C0B">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07D66319"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5C72D6">
        <w:rPr>
          <w:rFonts w:ascii="Arial" w:hAnsi="Arial" w:cs="Arial"/>
          <w:b/>
          <w:color w:val="000000"/>
          <w:sz w:val="20"/>
          <w:szCs w:val="20"/>
          <w:lang w:val="pt-BR"/>
        </w:rPr>
        <w:t>RIBA SVJEŽA I SMRZNUTA</w:t>
      </w:r>
    </w:p>
    <w:p w14:paraId="2EE5602D" w14:textId="358576C0"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5C72D6">
        <w:rPr>
          <w:rFonts w:ascii="Arial" w:eastAsia="Calibri" w:hAnsi="Arial" w:cs="Arial"/>
          <w:b/>
          <w:i/>
          <w:sz w:val="20"/>
          <w:szCs w:val="20"/>
        </w:rPr>
        <w:t>03310000</w:t>
      </w:r>
      <w:r w:rsidRPr="00F64531">
        <w:rPr>
          <w:rFonts w:ascii="Arial" w:eastAsia="Calibri" w:hAnsi="Arial" w:cs="Arial"/>
          <w:b/>
          <w:i/>
          <w:sz w:val="20"/>
          <w:szCs w:val="20"/>
        </w:rPr>
        <w:t xml:space="preserve">   </w:t>
      </w:r>
      <w:r w:rsidRPr="00AF0E6D">
        <w:rPr>
          <w:rFonts w:ascii="Arial" w:eastAsia="Calibri" w:hAnsi="Arial" w:cs="Arial"/>
          <w:b/>
          <w:i/>
          <w:sz w:val="18"/>
          <w:szCs w:val="18"/>
        </w:rPr>
        <w:t xml:space="preserve">- </w:t>
      </w:r>
      <w:r w:rsidR="005C72D6">
        <w:rPr>
          <w:rFonts w:ascii="Arial" w:eastAsia="Calibri" w:hAnsi="Arial" w:cs="Arial"/>
          <w:b/>
          <w:i/>
          <w:sz w:val="18"/>
          <w:szCs w:val="18"/>
        </w:rPr>
        <w:t>Ribe, rakovi, proizvodi od mora i drugih voda</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2EF52E8D"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5C72D6">
        <w:rPr>
          <w:rFonts w:ascii="Arial" w:eastAsia="Calibri" w:hAnsi="Arial" w:cs="Arial"/>
          <w:b/>
        </w:rPr>
        <w:t>25.713,00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27844897"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r w:rsidR="00223D60">
        <w:rPr>
          <w:rFonts w:ascii="Arial" w:eastAsia="Calibri" w:hAnsi="Arial" w:cs="Arial"/>
        </w:rPr>
        <w:t xml:space="preserve">. </w:t>
      </w:r>
      <w:r w:rsidR="00223D60" w:rsidRPr="00223D60">
        <w:rPr>
          <w:rFonts w:ascii="Arial" w:eastAsia="Calibri" w:hAnsi="Arial" w:cs="Arial"/>
        </w:rPr>
        <w:t>Svjež</w:t>
      </w:r>
      <w:r w:rsidR="00223D60">
        <w:rPr>
          <w:rFonts w:ascii="Arial" w:eastAsia="Calibri" w:hAnsi="Arial" w:cs="Arial"/>
        </w:rPr>
        <w:t>a</w:t>
      </w:r>
      <w:r w:rsidR="00223D60" w:rsidRPr="00223D60">
        <w:rPr>
          <w:rFonts w:ascii="Arial" w:eastAsia="Calibri" w:hAnsi="Arial" w:cs="Arial"/>
        </w:rPr>
        <w:t xml:space="preserve"> rib</w:t>
      </w:r>
      <w:r w:rsidR="00223D60">
        <w:rPr>
          <w:rFonts w:ascii="Arial" w:eastAsia="Calibri" w:hAnsi="Arial" w:cs="Arial"/>
        </w:rPr>
        <w:t>a se</w:t>
      </w:r>
      <w:r w:rsidR="00223D60" w:rsidRPr="00223D60">
        <w:rPr>
          <w:rFonts w:ascii="Arial" w:eastAsia="Calibri" w:hAnsi="Arial" w:cs="Arial"/>
        </w:rPr>
        <w:t xml:space="preserve"> dostav</w:t>
      </w:r>
      <w:r w:rsidR="00223D60">
        <w:rPr>
          <w:rFonts w:ascii="Arial" w:eastAsia="Calibri" w:hAnsi="Arial" w:cs="Arial"/>
        </w:rPr>
        <w:t xml:space="preserve">lja </w:t>
      </w:r>
      <w:r w:rsidR="00223D60" w:rsidRPr="00223D60">
        <w:rPr>
          <w:rFonts w:ascii="Arial" w:eastAsia="Calibri" w:hAnsi="Arial" w:cs="Arial"/>
        </w:rPr>
        <w:t>petkom najkasnije do 7 sati ujutro, a smrznut</w:t>
      </w:r>
      <w:r w:rsidR="00223D60">
        <w:rPr>
          <w:rFonts w:ascii="Arial" w:eastAsia="Calibri" w:hAnsi="Arial" w:cs="Arial"/>
        </w:rPr>
        <w:t>a</w:t>
      </w:r>
      <w:r w:rsidR="00223D60" w:rsidRPr="00223D60">
        <w:rPr>
          <w:rFonts w:ascii="Arial" w:eastAsia="Calibri" w:hAnsi="Arial" w:cs="Arial"/>
        </w:rPr>
        <w:t xml:space="preserve"> rib</w:t>
      </w:r>
      <w:r w:rsidR="00223D60">
        <w:rPr>
          <w:rFonts w:ascii="Arial" w:eastAsia="Calibri" w:hAnsi="Arial" w:cs="Arial"/>
        </w:rPr>
        <w:t>a</w:t>
      </w:r>
      <w:r w:rsidR="00223D60" w:rsidRPr="00223D60">
        <w:rPr>
          <w:rFonts w:ascii="Arial" w:eastAsia="Calibri" w:hAnsi="Arial" w:cs="Arial"/>
        </w:rPr>
        <w:t xml:space="preserve"> i tun</w:t>
      </w:r>
      <w:r w:rsidR="00223D60">
        <w:rPr>
          <w:rFonts w:ascii="Arial" w:eastAsia="Calibri" w:hAnsi="Arial" w:cs="Arial"/>
        </w:rPr>
        <w:t>a</w:t>
      </w:r>
      <w:r w:rsidR="00223D60" w:rsidRPr="00223D60">
        <w:rPr>
          <w:rFonts w:ascii="Arial" w:eastAsia="Calibri" w:hAnsi="Arial" w:cs="Arial"/>
        </w:rPr>
        <w:t xml:space="preserve"> četvrtkom do 12 sati.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77777777"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 xml:space="preserve">odnosno do odabira novog Ponuditelja u 2025.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2A1800CF" w:rsidR="00C17D0F" w:rsidRPr="00BF6D94" w:rsidRDefault="00C17D0F" w:rsidP="00C17D0F">
      <w:pPr>
        <w:spacing w:after="0" w:line="240" w:lineRule="auto"/>
        <w:jc w:val="both"/>
        <w:rPr>
          <w:rFonts w:ascii="Arial" w:hAnsi="Arial" w:cs="Arial"/>
          <w:b/>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sidR="00D60506">
        <w:rPr>
          <w:rFonts w:ascii="Arial" w:eastAsia="Calibri" w:hAnsi="Arial" w:cs="Arial"/>
        </w:rPr>
        <w:t xml:space="preserve"> </w:t>
      </w:r>
      <w:r w:rsidR="00BF6D94">
        <w:rPr>
          <w:rFonts w:ascii="Arial" w:eastAsia="Calibri" w:hAnsi="Arial" w:cs="Arial"/>
        </w:rPr>
        <w:t xml:space="preserve">(može dostaviti </w:t>
      </w:r>
      <w:r w:rsidR="00BF6D94" w:rsidRPr="00BF6D94">
        <w:rPr>
          <w:rFonts w:ascii="Arial" w:eastAsia="Calibri" w:hAnsi="Arial" w:cs="Arial"/>
        </w:rPr>
        <w:t>Rješenje  Republike Hrvatske, Ministarstvo poljoprivrede, ribarstva i vodnog gospodarstva Uprava za veterinarstvo</w:t>
      </w:r>
      <w:r w:rsidR="00BF6D94">
        <w:rPr>
          <w:rFonts w:ascii="Arial" w:eastAsia="Calibri" w:hAnsi="Arial" w:cs="Arial"/>
        </w:rPr>
        <w:t xml:space="preserve"> ili</w:t>
      </w:r>
      <w:r w:rsidR="00BF6D94" w:rsidRPr="00BF6D94">
        <w:rPr>
          <w:rFonts w:ascii="Arial" w:eastAsia="Calibri" w:hAnsi="Arial" w:cs="Arial"/>
        </w:rPr>
        <w:t xml:space="preserve"> </w:t>
      </w:r>
      <w:r w:rsidR="00BF6D94">
        <w:rPr>
          <w:rFonts w:ascii="Arial" w:eastAsia="Calibri" w:hAnsi="Arial" w:cs="Arial"/>
        </w:rPr>
        <w:t>g</w:t>
      </w:r>
      <w:r w:rsidR="00BF6D94" w:rsidRPr="00BF6D94">
        <w:rPr>
          <w:rFonts w:ascii="Arial" w:eastAsia="Calibri" w:hAnsi="Arial" w:cs="Arial"/>
        </w:rPr>
        <w:t xml:space="preserve">ospodarski subjekt može </w:t>
      </w:r>
      <w:r w:rsidR="00BF6D94">
        <w:rPr>
          <w:rFonts w:ascii="Arial" w:eastAsia="Calibri" w:hAnsi="Arial" w:cs="Arial"/>
        </w:rPr>
        <w:t>dostaviti</w:t>
      </w:r>
      <w:r w:rsidR="00BF6D94" w:rsidRPr="00BF6D94">
        <w:rPr>
          <w:rFonts w:ascii="Arial" w:eastAsia="Calibri" w:hAnsi="Arial" w:cs="Arial"/>
        </w:rPr>
        <w:t xml:space="preserve"> i jednakovrijednu potvrdu/certifikat ovlaštene tvrtke za certificiranje o implementiranom HACCP sustavu upravljanja i/ili nekom drugom sustavu za kvalitetu i sigurnost hrane koji se primjenjuje u prehrambenoj industriji</w:t>
      </w:r>
      <w:r w:rsidR="00BF6D94">
        <w:rPr>
          <w:rFonts w:ascii="Arial" w:eastAsia="Calibri" w:hAnsi="Arial" w:cs="Arial"/>
          <w:b/>
        </w:rPr>
        <w:t>)</w:t>
      </w:r>
      <w:r w:rsidR="00A85C87">
        <w:rPr>
          <w:rFonts w:ascii="Arial" w:eastAsia="Calibri" w:hAnsi="Arial" w:cs="Arial"/>
          <w:b/>
        </w:rPr>
        <w:t xml:space="preserve">, </w:t>
      </w:r>
      <w:r w:rsidR="00A85C87" w:rsidRPr="00D60506">
        <w:rPr>
          <w:rFonts w:ascii="Arial" w:eastAsia="Calibri" w:hAnsi="Arial" w:cs="Arial"/>
          <w:bCs/>
        </w:rPr>
        <w:t>te dostaviti</w:t>
      </w:r>
      <w:r w:rsidR="00EF3C66" w:rsidRPr="00D60506">
        <w:rPr>
          <w:rFonts w:ascii="Arial" w:eastAsia="Calibri" w:hAnsi="Arial" w:cs="Arial"/>
          <w:bCs/>
        </w:rPr>
        <w:t xml:space="preserve"> </w:t>
      </w:r>
      <w:r w:rsidR="00A85C87" w:rsidRPr="00BF6D94">
        <w:rPr>
          <w:rFonts w:ascii="Arial" w:eastAsia="Calibri" w:hAnsi="Arial" w:cs="Arial"/>
          <w:b/>
        </w:rPr>
        <w:t>deklaracije</w:t>
      </w:r>
      <w:r w:rsidR="00970964" w:rsidRPr="00BF6D94">
        <w:rPr>
          <w:rFonts w:ascii="Arial" w:eastAsia="Calibri" w:hAnsi="Arial" w:cs="Arial"/>
          <w:b/>
        </w:rPr>
        <w:t xml:space="preserve"> </w:t>
      </w:r>
      <w:r w:rsidR="00A85C87" w:rsidRPr="007212A4">
        <w:rPr>
          <w:rFonts w:ascii="Arial" w:eastAsia="Calibri" w:hAnsi="Arial" w:cs="Arial"/>
          <w:bCs/>
        </w:rPr>
        <w:t>ponuđenih proizvoda</w:t>
      </w:r>
      <w:r w:rsidR="007212A4">
        <w:rPr>
          <w:rFonts w:ascii="Arial" w:eastAsia="Calibri" w:hAnsi="Arial" w:cs="Arial"/>
          <w:b/>
        </w:rPr>
        <w:t>.</w:t>
      </w:r>
    </w:p>
    <w:p w14:paraId="60F4A3FD" w14:textId="77777777" w:rsidR="00C17D0F" w:rsidRPr="00AE331C" w:rsidRDefault="00C17D0F" w:rsidP="00367350">
      <w:pPr>
        <w:spacing w:after="0" w:line="240" w:lineRule="auto"/>
        <w:jc w:val="both"/>
        <w:rPr>
          <w:rFonts w:ascii="Arial" w:hAnsi="Arial" w:cs="Arial"/>
          <w:b/>
        </w:rPr>
      </w:pPr>
    </w:p>
    <w:p w14:paraId="1D3C8DAC" w14:textId="77777777" w:rsidR="004F70B4" w:rsidRDefault="004F70B4" w:rsidP="00970964">
      <w:pPr>
        <w:spacing w:after="0" w:line="276" w:lineRule="auto"/>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04415434" w14:textId="7D90417A" w:rsidR="00305EB0" w:rsidRPr="0039318F" w:rsidRDefault="00D05DDE" w:rsidP="0039318F">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lastRenderedPageBreak/>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77777777" w:rsidR="004F70B4" w:rsidRPr="00716B48"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0D31FA45"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5C72D6">
        <w:rPr>
          <w:rFonts w:ascii="Arial" w:eastAsia="Calibri" w:hAnsi="Arial" w:cs="Times New Roman"/>
          <w:b/>
          <w:u w:val="single"/>
        </w:rPr>
        <w:t>24</w:t>
      </w:r>
      <w:r w:rsidR="00480E63">
        <w:rPr>
          <w:rFonts w:ascii="Arial" w:eastAsia="Calibri" w:hAnsi="Arial" w:cs="Times New Roman"/>
          <w:b/>
          <w:u w:val="single"/>
        </w:rPr>
        <w:t>.</w:t>
      </w:r>
      <w:r w:rsidR="00DA181C">
        <w:rPr>
          <w:rFonts w:ascii="Arial" w:eastAsia="Calibri" w:hAnsi="Arial" w:cs="Times New Roman"/>
          <w:b/>
          <w:u w:val="single"/>
        </w:rPr>
        <w:t>0</w:t>
      </w:r>
      <w:r w:rsidR="005C72D6">
        <w:rPr>
          <w:rFonts w:ascii="Arial" w:eastAsia="Calibri" w:hAnsi="Arial" w:cs="Times New Roman"/>
          <w:b/>
          <w:u w:val="single"/>
        </w:rPr>
        <w:t>7</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sidR="008223BD">
        <w:rPr>
          <w:rFonts w:ascii="Arial" w:eastAsia="Calibri" w:hAnsi="Arial" w:cs="Times New Roman"/>
          <w:b/>
          <w:u w:val="single"/>
        </w:rPr>
        <w:t>10</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1B472389"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5C72D6">
        <w:rPr>
          <w:rFonts w:ascii="Arial" w:eastAsia="Calibri" w:hAnsi="Arial" w:cs="Arial"/>
        </w:rPr>
        <w:t>24</w:t>
      </w:r>
      <w:r w:rsidR="00480E63">
        <w:rPr>
          <w:rFonts w:ascii="Arial" w:eastAsia="Calibri" w:hAnsi="Arial" w:cs="Arial"/>
        </w:rPr>
        <w:t>.</w:t>
      </w:r>
      <w:r w:rsidR="005C72D6">
        <w:rPr>
          <w:rFonts w:ascii="Arial" w:eastAsia="Calibri" w:hAnsi="Arial" w:cs="Arial"/>
        </w:rPr>
        <w:t>srpnja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w:t>
      </w:r>
      <w:r w:rsidR="008223BD">
        <w:rPr>
          <w:rFonts w:ascii="Arial" w:eastAsia="Calibri" w:hAnsi="Arial" w:cs="Arial"/>
        </w:rPr>
        <w:t>10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7777777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0684C07C" w:rsidR="00C169A8" w:rsidRDefault="005C72D6" w:rsidP="00C169A8">
      <w:pPr>
        <w:pStyle w:val="ListParagraph"/>
        <w:tabs>
          <w:tab w:val="left" w:pos="0"/>
          <w:tab w:val="left" w:pos="567"/>
        </w:tabs>
        <w:spacing w:after="0" w:line="240" w:lineRule="auto"/>
        <w:ind w:left="1004"/>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4A76C12E" wp14:editId="70F4F636">
            <wp:simplePos x="0" y="0"/>
            <wp:positionH relativeFrom="column">
              <wp:posOffset>3495675</wp:posOffset>
            </wp:positionH>
            <wp:positionV relativeFrom="paragraph">
              <wp:posOffset>6350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F370C" w14:textId="16413468"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04247AB9"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332845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305F83A" w14:textId="77777777" w:rsidR="00970964" w:rsidRDefault="00970964" w:rsidP="00C9574C">
      <w:pPr>
        <w:tabs>
          <w:tab w:val="left" w:pos="425"/>
          <w:tab w:val="left" w:pos="993"/>
          <w:tab w:val="right" w:leader="dot" w:pos="9639"/>
        </w:tabs>
        <w:spacing w:line="276" w:lineRule="auto"/>
        <w:ind w:right="-7"/>
        <w:rPr>
          <w:rFonts w:ascii="Arial" w:eastAsia="Calibri" w:hAnsi="Arial" w:cs="Arial"/>
          <w:b/>
        </w:rPr>
      </w:pPr>
    </w:p>
    <w:p w14:paraId="36E17850" w14:textId="77777777" w:rsidR="00970964" w:rsidRDefault="00970964" w:rsidP="00C9574C">
      <w:pPr>
        <w:tabs>
          <w:tab w:val="left" w:pos="425"/>
          <w:tab w:val="left" w:pos="993"/>
          <w:tab w:val="right" w:leader="dot" w:pos="9639"/>
        </w:tabs>
        <w:spacing w:line="276" w:lineRule="auto"/>
        <w:ind w:right="-7"/>
        <w:rPr>
          <w:rFonts w:ascii="Arial" w:eastAsia="Calibri" w:hAnsi="Arial" w:cs="Arial"/>
          <w:b/>
        </w:rPr>
      </w:pPr>
    </w:p>
    <w:p w14:paraId="175EEF7A" w14:textId="77777777" w:rsidR="00F87EF3" w:rsidRDefault="00F87EF3" w:rsidP="00C9574C">
      <w:pPr>
        <w:tabs>
          <w:tab w:val="left" w:pos="425"/>
          <w:tab w:val="left" w:pos="993"/>
          <w:tab w:val="right" w:leader="dot" w:pos="9639"/>
        </w:tabs>
        <w:spacing w:line="276" w:lineRule="auto"/>
        <w:ind w:right="-7"/>
        <w:rPr>
          <w:rFonts w:ascii="Arial" w:eastAsia="Calibri" w:hAnsi="Arial" w:cs="Arial"/>
          <w:b/>
        </w:rPr>
      </w:pPr>
    </w:p>
    <w:p w14:paraId="371FB364" w14:textId="77777777" w:rsidR="00F87EF3" w:rsidRDefault="00F87EF3" w:rsidP="00C9574C">
      <w:pPr>
        <w:tabs>
          <w:tab w:val="left" w:pos="425"/>
          <w:tab w:val="left" w:pos="993"/>
          <w:tab w:val="right" w:leader="dot" w:pos="9639"/>
        </w:tabs>
        <w:spacing w:line="276" w:lineRule="auto"/>
        <w:ind w:right="-7"/>
        <w:rPr>
          <w:rFonts w:ascii="Arial" w:eastAsia="Calibri" w:hAnsi="Arial" w:cs="Arial"/>
          <w:b/>
        </w:rPr>
      </w:pPr>
    </w:p>
    <w:p w14:paraId="5151C6C5" w14:textId="77777777" w:rsidR="00F87EF3" w:rsidRDefault="00F87EF3"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4B8CED78" w:rsidR="008D452D" w:rsidRPr="00606E09" w:rsidRDefault="005C72D6"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RIBA SVJEŽA I SMRZNUTA</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7B0064A6"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93421">
              <w:rPr>
                <w:rFonts w:ascii="Arial" w:eastAsia="Calibri" w:hAnsi="Arial" w:cs="Arial"/>
                <w:bCs/>
              </w:rPr>
              <w:t>1</w:t>
            </w:r>
            <w:r w:rsidR="005C72D6">
              <w:rPr>
                <w:rFonts w:ascii="Arial" w:eastAsia="Calibri" w:hAnsi="Arial" w:cs="Arial"/>
                <w:bCs/>
              </w:rPr>
              <w:t>4</w:t>
            </w:r>
            <w:r w:rsidR="00456615">
              <w:rPr>
                <w:rFonts w:ascii="Arial" w:eastAsia="Calibri" w:hAnsi="Arial" w:cs="Arial"/>
                <w:bCs/>
              </w:rPr>
              <w:t>/202</w:t>
            </w:r>
            <w:r w:rsidR="00446EE3">
              <w:rPr>
                <w:rFonts w:ascii="Arial" w:eastAsia="Calibri" w:hAnsi="Arial" w:cs="Arial"/>
                <w:bCs/>
              </w:rPr>
              <w:t>4</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F7D9296"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4F6D4E4C"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2F61903A"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CE6DA02"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4F466FDE"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C3E7C20"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42CC7B7"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4F6AD7F"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66A97D6"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24FB725"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3A0F18AB" w14:textId="77777777" w:rsidR="005C72D6" w:rsidRPr="00D479EE" w:rsidRDefault="005C72D6"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4E5D96F0"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E034BF">
        <w:rPr>
          <w:rFonts w:ascii="Arial" w:eastAsia="Times New Roman" w:hAnsi="Arial" w:cs="Arial"/>
          <w:color w:val="000000"/>
        </w:rPr>
        <w:t>1</w:t>
      </w:r>
      <w:r w:rsidR="005C72D6">
        <w:rPr>
          <w:rFonts w:ascii="Arial" w:eastAsia="Times New Roman" w:hAnsi="Arial" w:cs="Arial"/>
          <w:color w:val="000000"/>
        </w:rPr>
        <w:t>4</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53E39D4"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F3D39DC"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3AE1571B"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71D78AC3"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4F34084"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08545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3A322" w14:textId="77777777" w:rsidR="004B26D2" w:rsidRDefault="004B26D2" w:rsidP="002A1EFA">
      <w:pPr>
        <w:spacing w:after="0" w:line="240" w:lineRule="auto"/>
      </w:pPr>
      <w:r>
        <w:separator/>
      </w:r>
    </w:p>
  </w:endnote>
  <w:endnote w:type="continuationSeparator" w:id="0">
    <w:p w14:paraId="6E21BC74" w14:textId="77777777" w:rsidR="004B26D2" w:rsidRDefault="004B26D2"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5A206" w14:textId="77777777" w:rsidR="004B26D2" w:rsidRDefault="004B26D2" w:rsidP="002A1EFA">
      <w:pPr>
        <w:spacing w:after="0" w:line="240" w:lineRule="auto"/>
      </w:pPr>
      <w:r>
        <w:separator/>
      </w:r>
    </w:p>
  </w:footnote>
  <w:footnote w:type="continuationSeparator" w:id="0">
    <w:p w14:paraId="0F72CE49" w14:textId="77777777" w:rsidR="004B26D2" w:rsidRDefault="004B26D2"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77C2F"/>
    <w:rsid w:val="00083632"/>
    <w:rsid w:val="00085454"/>
    <w:rsid w:val="000914CD"/>
    <w:rsid w:val="000A26E0"/>
    <w:rsid w:val="000B2E3C"/>
    <w:rsid w:val="000C3180"/>
    <w:rsid w:val="000D231C"/>
    <w:rsid w:val="000E2D27"/>
    <w:rsid w:val="001001E0"/>
    <w:rsid w:val="00104489"/>
    <w:rsid w:val="001050B2"/>
    <w:rsid w:val="00106E60"/>
    <w:rsid w:val="001248A9"/>
    <w:rsid w:val="001259AF"/>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FC8"/>
    <w:rsid w:val="002214E3"/>
    <w:rsid w:val="00223D60"/>
    <w:rsid w:val="00235DFE"/>
    <w:rsid w:val="00261917"/>
    <w:rsid w:val="0026544F"/>
    <w:rsid w:val="00281D7D"/>
    <w:rsid w:val="002A08D1"/>
    <w:rsid w:val="002A0A1F"/>
    <w:rsid w:val="002A1EFA"/>
    <w:rsid w:val="002A54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318F"/>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12B2"/>
    <w:rsid w:val="004B26D2"/>
    <w:rsid w:val="004B3B1E"/>
    <w:rsid w:val="004C36F8"/>
    <w:rsid w:val="004C5446"/>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C7034"/>
    <w:rsid w:val="005C72D6"/>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7671E"/>
    <w:rsid w:val="00693B7B"/>
    <w:rsid w:val="006956D9"/>
    <w:rsid w:val="0069660E"/>
    <w:rsid w:val="006A301A"/>
    <w:rsid w:val="006B582B"/>
    <w:rsid w:val="006B6FC8"/>
    <w:rsid w:val="006B70D6"/>
    <w:rsid w:val="006B7B38"/>
    <w:rsid w:val="006C1A6F"/>
    <w:rsid w:val="006C2BBB"/>
    <w:rsid w:val="006D398B"/>
    <w:rsid w:val="006E7C70"/>
    <w:rsid w:val="006F4BE3"/>
    <w:rsid w:val="00702BE8"/>
    <w:rsid w:val="00716B48"/>
    <w:rsid w:val="00720474"/>
    <w:rsid w:val="00720D52"/>
    <w:rsid w:val="007212A4"/>
    <w:rsid w:val="007245C5"/>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223BD"/>
    <w:rsid w:val="00845327"/>
    <w:rsid w:val="00854F6C"/>
    <w:rsid w:val="008667D8"/>
    <w:rsid w:val="00872434"/>
    <w:rsid w:val="0087714F"/>
    <w:rsid w:val="008803DF"/>
    <w:rsid w:val="008816EA"/>
    <w:rsid w:val="00882611"/>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0AFA"/>
    <w:rsid w:val="00923B47"/>
    <w:rsid w:val="00923D0B"/>
    <w:rsid w:val="00932CD7"/>
    <w:rsid w:val="009345EA"/>
    <w:rsid w:val="00935EC2"/>
    <w:rsid w:val="0094091D"/>
    <w:rsid w:val="00960A15"/>
    <w:rsid w:val="009625F2"/>
    <w:rsid w:val="00970964"/>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AF0E6D"/>
    <w:rsid w:val="00AF6781"/>
    <w:rsid w:val="00B00E5B"/>
    <w:rsid w:val="00B05943"/>
    <w:rsid w:val="00B22B8A"/>
    <w:rsid w:val="00B31CC0"/>
    <w:rsid w:val="00B466B4"/>
    <w:rsid w:val="00B568AF"/>
    <w:rsid w:val="00B659C3"/>
    <w:rsid w:val="00B65EA1"/>
    <w:rsid w:val="00B65F46"/>
    <w:rsid w:val="00B761D5"/>
    <w:rsid w:val="00B9239C"/>
    <w:rsid w:val="00B927AC"/>
    <w:rsid w:val="00BA2922"/>
    <w:rsid w:val="00BA427F"/>
    <w:rsid w:val="00BA6477"/>
    <w:rsid w:val="00BA7B1D"/>
    <w:rsid w:val="00BB4C12"/>
    <w:rsid w:val="00BC7614"/>
    <w:rsid w:val="00BD49D1"/>
    <w:rsid w:val="00BD5068"/>
    <w:rsid w:val="00BE0C24"/>
    <w:rsid w:val="00BE4092"/>
    <w:rsid w:val="00BF6D94"/>
    <w:rsid w:val="00C037C8"/>
    <w:rsid w:val="00C169A8"/>
    <w:rsid w:val="00C17D0F"/>
    <w:rsid w:val="00C239FE"/>
    <w:rsid w:val="00C25B97"/>
    <w:rsid w:val="00C37E48"/>
    <w:rsid w:val="00C41DA7"/>
    <w:rsid w:val="00C47FE8"/>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0506"/>
    <w:rsid w:val="00D63C35"/>
    <w:rsid w:val="00D721B2"/>
    <w:rsid w:val="00D7705A"/>
    <w:rsid w:val="00D7780C"/>
    <w:rsid w:val="00D90C9E"/>
    <w:rsid w:val="00D91562"/>
    <w:rsid w:val="00D96354"/>
    <w:rsid w:val="00DA181C"/>
    <w:rsid w:val="00DA576A"/>
    <w:rsid w:val="00DB0345"/>
    <w:rsid w:val="00DD0F5D"/>
    <w:rsid w:val="00DD565A"/>
    <w:rsid w:val="00DD6870"/>
    <w:rsid w:val="00DE2F34"/>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EF3C66"/>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87EF3"/>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9</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105</cp:revision>
  <cp:lastPrinted>2024-04-29T06:39:00Z</cp:lastPrinted>
  <dcterms:created xsi:type="dcterms:W3CDTF">2018-02-05T12:49:00Z</dcterms:created>
  <dcterms:modified xsi:type="dcterms:W3CDTF">2024-07-17T06:58:00Z</dcterms:modified>
</cp:coreProperties>
</file>